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15" w:rsidRPr="001C058B" w:rsidRDefault="00354215" w:rsidP="001C058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C058B">
        <w:rPr>
          <w:rFonts w:ascii="Arial" w:hAnsi="Arial" w:cs="Arial"/>
          <w:b/>
          <w:bCs/>
          <w:sz w:val="24"/>
          <w:szCs w:val="24"/>
        </w:rPr>
        <w:t>Decreto que modifica al diverso que creó a la Universidad Tecnológica del Valle del Mezquital, publicado en el Periódico Oficial el día 01 de agosto de 2016.</w:t>
      </w:r>
    </w:p>
    <w:p w:rsidR="00354215" w:rsidRPr="001C058B" w:rsidRDefault="00354215" w:rsidP="001C058B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 xml:space="preserve">Artículo 8 son facultades y obligaciones del </w:t>
      </w:r>
      <w:r w:rsidRPr="001C058B">
        <w:rPr>
          <w:rFonts w:ascii="Arial" w:hAnsi="Arial" w:cs="Arial"/>
          <w:sz w:val="24"/>
          <w:szCs w:val="24"/>
        </w:rPr>
        <w:t>C</w:t>
      </w:r>
      <w:r w:rsidRPr="001C058B">
        <w:rPr>
          <w:rFonts w:ascii="Arial" w:hAnsi="Arial" w:cs="Arial"/>
          <w:sz w:val="24"/>
          <w:szCs w:val="24"/>
        </w:rPr>
        <w:t xml:space="preserve">onsejo </w:t>
      </w:r>
      <w:r w:rsidRPr="001C058B">
        <w:rPr>
          <w:rFonts w:ascii="Arial" w:hAnsi="Arial" w:cs="Arial"/>
          <w:sz w:val="24"/>
          <w:szCs w:val="24"/>
        </w:rPr>
        <w:t>D</w:t>
      </w:r>
      <w:r w:rsidRPr="001C058B">
        <w:rPr>
          <w:rFonts w:ascii="Arial" w:hAnsi="Arial" w:cs="Arial"/>
          <w:sz w:val="24"/>
          <w:szCs w:val="24"/>
        </w:rPr>
        <w:t xml:space="preserve">irectivo, las siguientes:                       </w:t>
      </w:r>
    </w:p>
    <w:p w:rsidR="004E7C52" w:rsidRPr="001C058B" w:rsidRDefault="004E7C52" w:rsidP="001C058B">
      <w:pPr>
        <w:jc w:val="both"/>
        <w:rPr>
          <w:rFonts w:ascii="Arial" w:hAnsi="Arial" w:cs="Arial"/>
          <w:b/>
          <w:sz w:val="24"/>
          <w:szCs w:val="24"/>
        </w:rPr>
      </w:pPr>
      <w:r w:rsidRPr="001C058B">
        <w:rPr>
          <w:rFonts w:ascii="Arial" w:hAnsi="Arial" w:cs="Arial"/>
          <w:b/>
          <w:sz w:val="24"/>
          <w:szCs w:val="24"/>
        </w:rPr>
        <w:t>I</w:t>
      </w:r>
      <w:r w:rsidRPr="001C058B">
        <w:rPr>
          <w:rFonts w:ascii="Arial" w:hAnsi="Arial" w:cs="Arial"/>
          <w:b/>
          <w:sz w:val="24"/>
          <w:szCs w:val="24"/>
        </w:rPr>
        <w:t>. Aprobar modificar y dar seguimiento</w:t>
      </w:r>
      <w:r w:rsidR="004C1E70" w:rsidRPr="001C058B">
        <w:rPr>
          <w:rFonts w:ascii="Arial" w:hAnsi="Arial" w:cs="Arial"/>
          <w:b/>
          <w:sz w:val="24"/>
          <w:szCs w:val="24"/>
        </w:rPr>
        <w:t xml:space="preserve"> a:</w:t>
      </w:r>
      <w:r w:rsidRPr="001C058B">
        <w:rPr>
          <w:rFonts w:ascii="Arial" w:hAnsi="Arial" w:cs="Arial"/>
          <w:b/>
          <w:sz w:val="24"/>
          <w:szCs w:val="24"/>
        </w:rPr>
        <w:t xml:space="preserve">          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 xml:space="preserve">a) </w:t>
      </w:r>
      <w:r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l orden del día de las sesiones del </w:t>
      </w:r>
      <w:r w:rsidR="004C1E70" w:rsidRPr="001C058B">
        <w:rPr>
          <w:rFonts w:ascii="Arial" w:hAnsi="Arial" w:cs="Arial"/>
          <w:sz w:val="24"/>
          <w:szCs w:val="24"/>
        </w:rPr>
        <w:t>C</w:t>
      </w:r>
      <w:r w:rsidRPr="001C058B">
        <w:rPr>
          <w:rFonts w:ascii="Arial" w:hAnsi="Arial" w:cs="Arial"/>
          <w:sz w:val="24"/>
          <w:szCs w:val="24"/>
        </w:rPr>
        <w:t xml:space="preserve">onsejo </w:t>
      </w:r>
      <w:r w:rsidR="004C1E70" w:rsidRPr="001C058B">
        <w:rPr>
          <w:rFonts w:ascii="Arial" w:hAnsi="Arial" w:cs="Arial"/>
          <w:sz w:val="24"/>
          <w:szCs w:val="24"/>
        </w:rPr>
        <w:t>D</w:t>
      </w:r>
      <w:r w:rsidRPr="001C058B">
        <w:rPr>
          <w:rFonts w:ascii="Arial" w:hAnsi="Arial" w:cs="Arial"/>
          <w:sz w:val="24"/>
          <w:szCs w:val="24"/>
        </w:rPr>
        <w:t>irectivo</w:t>
      </w:r>
      <w:r w:rsidR="00AF7B6C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 xml:space="preserve">b) </w:t>
      </w:r>
      <w:r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l </w:t>
      </w:r>
      <w:r w:rsidR="004C1E70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rograma </w:t>
      </w:r>
      <w:r w:rsidR="004C1E70" w:rsidRPr="001C058B">
        <w:rPr>
          <w:rFonts w:ascii="Arial" w:hAnsi="Arial" w:cs="Arial"/>
          <w:sz w:val="24"/>
          <w:szCs w:val="24"/>
        </w:rPr>
        <w:t>I</w:t>
      </w:r>
      <w:r w:rsidRPr="001C058B">
        <w:rPr>
          <w:rFonts w:ascii="Arial" w:hAnsi="Arial" w:cs="Arial"/>
          <w:sz w:val="24"/>
          <w:szCs w:val="24"/>
        </w:rPr>
        <w:t xml:space="preserve">nstitucional del </w:t>
      </w:r>
      <w:r w:rsidR="004C1E70" w:rsidRPr="001C058B">
        <w:rPr>
          <w:rFonts w:ascii="Arial" w:hAnsi="Arial" w:cs="Arial"/>
          <w:sz w:val="24"/>
          <w:szCs w:val="24"/>
        </w:rPr>
        <w:t>D</w:t>
      </w:r>
      <w:r w:rsidRPr="001C058B">
        <w:rPr>
          <w:rFonts w:ascii="Arial" w:hAnsi="Arial" w:cs="Arial"/>
          <w:sz w:val="24"/>
          <w:szCs w:val="24"/>
        </w:rPr>
        <w:t>esarrollo</w:t>
      </w:r>
      <w:r w:rsidR="00AF7B6C" w:rsidRPr="001C058B">
        <w:rPr>
          <w:rFonts w:ascii="Arial" w:hAnsi="Arial" w:cs="Arial"/>
          <w:sz w:val="24"/>
          <w:szCs w:val="24"/>
        </w:rPr>
        <w:t>;</w:t>
      </w:r>
      <w:r w:rsidRPr="001C058B">
        <w:rPr>
          <w:rFonts w:ascii="Arial" w:hAnsi="Arial" w:cs="Arial"/>
          <w:sz w:val="24"/>
          <w:szCs w:val="24"/>
        </w:rPr>
        <w:t xml:space="preserve"> 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c) Los criterios generales de ingresos y egresos</w:t>
      </w:r>
      <w:r w:rsidR="00AF7B6C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 xml:space="preserve">d) </w:t>
      </w:r>
      <w:r w:rsidRPr="001C058B">
        <w:rPr>
          <w:rFonts w:ascii="Arial" w:hAnsi="Arial" w:cs="Arial"/>
          <w:sz w:val="24"/>
          <w:szCs w:val="24"/>
        </w:rPr>
        <w:t>L</w:t>
      </w:r>
      <w:r w:rsidRPr="001C058B">
        <w:rPr>
          <w:rFonts w:ascii="Arial" w:hAnsi="Arial" w:cs="Arial"/>
          <w:sz w:val="24"/>
          <w:szCs w:val="24"/>
        </w:rPr>
        <w:t xml:space="preserve">os precios de los bienes y servicios que produzca o preste la </w:t>
      </w:r>
      <w:r w:rsidR="004C1E70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 xml:space="preserve">niversidad a través de la determinación de cuotas y tarifas atendiendo a la opinión y los lineamientos que establezca la </w:t>
      </w:r>
      <w:r w:rsidR="004C1E70" w:rsidRPr="001C058B">
        <w:rPr>
          <w:rFonts w:ascii="Arial" w:hAnsi="Arial" w:cs="Arial"/>
          <w:sz w:val="24"/>
          <w:szCs w:val="24"/>
        </w:rPr>
        <w:t>S</w:t>
      </w:r>
      <w:r w:rsidRPr="001C058B">
        <w:rPr>
          <w:rFonts w:ascii="Arial" w:hAnsi="Arial" w:cs="Arial"/>
          <w:sz w:val="24"/>
          <w:szCs w:val="24"/>
        </w:rPr>
        <w:t xml:space="preserve">ecretaría de </w:t>
      </w:r>
      <w:r w:rsidR="004C1E70" w:rsidRPr="001C058B">
        <w:rPr>
          <w:rFonts w:ascii="Arial" w:hAnsi="Arial" w:cs="Arial"/>
          <w:sz w:val="24"/>
          <w:szCs w:val="24"/>
        </w:rPr>
        <w:t>F</w:t>
      </w:r>
      <w:r w:rsidRPr="001C058B">
        <w:rPr>
          <w:rFonts w:ascii="Arial" w:hAnsi="Arial" w:cs="Arial"/>
          <w:sz w:val="24"/>
          <w:szCs w:val="24"/>
        </w:rPr>
        <w:t xml:space="preserve">inanzas y </w:t>
      </w:r>
      <w:r w:rsidR="004C1E70" w:rsidRPr="001C058B">
        <w:rPr>
          <w:rFonts w:ascii="Arial" w:hAnsi="Arial" w:cs="Arial"/>
          <w:sz w:val="24"/>
          <w:szCs w:val="24"/>
        </w:rPr>
        <w:t>A</w:t>
      </w:r>
      <w:r w:rsidRPr="001C058B">
        <w:rPr>
          <w:rFonts w:ascii="Arial" w:hAnsi="Arial" w:cs="Arial"/>
          <w:sz w:val="24"/>
          <w:szCs w:val="24"/>
        </w:rPr>
        <w:t>dministración</w:t>
      </w:r>
      <w:r w:rsidR="004C1E70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con excepción de aquellos que se termine con el </w:t>
      </w:r>
      <w:r w:rsidR="004C1E70" w:rsidRPr="001C058B">
        <w:rPr>
          <w:rFonts w:ascii="Arial" w:hAnsi="Arial" w:cs="Arial"/>
          <w:sz w:val="24"/>
          <w:szCs w:val="24"/>
        </w:rPr>
        <w:t>C</w:t>
      </w:r>
      <w:r w:rsidRPr="001C058B">
        <w:rPr>
          <w:rFonts w:ascii="Arial" w:hAnsi="Arial" w:cs="Arial"/>
          <w:sz w:val="24"/>
          <w:szCs w:val="24"/>
        </w:rPr>
        <w:t xml:space="preserve">ongreso del </w:t>
      </w:r>
      <w:r w:rsidR="004C1E70"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>stado</w:t>
      </w:r>
      <w:r w:rsidR="004C1E70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a fin de incorporarlos en su presupuesto de ingresos</w:t>
      </w:r>
      <w:r w:rsidR="00AF7B6C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 xml:space="preserve">e) </w:t>
      </w:r>
      <w:r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>l presupuesto anual de ingresos y egresos de acuerdo con su disponibilidad presupuestal</w:t>
      </w:r>
      <w:r w:rsidR="004C1E70" w:rsidRPr="001C058B">
        <w:rPr>
          <w:rFonts w:ascii="Arial" w:hAnsi="Arial" w:cs="Arial"/>
          <w:sz w:val="24"/>
          <w:szCs w:val="24"/>
        </w:rPr>
        <w:t xml:space="preserve"> y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 xml:space="preserve">f) </w:t>
      </w:r>
      <w:r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l </w:t>
      </w:r>
      <w:r w:rsidR="004C1E70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rograma </w:t>
      </w:r>
      <w:r w:rsidR="004C1E70" w:rsidRPr="001C058B">
        <w:rPr>
          <w:rFonts w:ascii="Arial" w:hAnsi="Arial" w:cs="Arial"/>
          <w:sz w:val="24"/>
          <w:szCs w:val="24"/>
        </w:rPr>
        <w:t>O</w:t>
      </w:r>
      <w:r w:rsidRPr="001C058B">
        <w:rPr>
          <w:rFonts w:ascii="Arial" w:hAnsi="Arial" w:cs="Arial"/>
          <w:sz w:val="24"/>
          <w:szCs w:val="24"/>
        </w:rPr>
        <w:t xml:space="preserve">perativo </w:t>
      </w:r>
      <w:r w:rsidR="004C1E70" w:rsidRPr="001C058B">
        <w:rPr>
          <w:rFonts w:ascii="Arial" w:hAnsi="Arial" w:cs="Arial"/>
          <w:sz w:val="24"/>
          <w:szCs w:val="24"/>
        </w:rPr>
        <w:t>A</w:t>
      </w:r>
      <w:r w:rsidRPr="001C058B">
        <w:rPr>
          <w:rFonts w:ascii="Arial" w:hAnsi="Arial" w:cs="Arial"/>
          <w:sz w:val="24"/>
          <w:szCs w:val="24"/>
        </w:rPr>
        <w:t xml:space="preserve">nual. </w:t>
      </w:r>
    </w:p>
    <w:p w:rsidR="004E7C52" w:rsidRPr="001C058B" w:rsidRDefault="004E7C52" w:rsidP="001C058B">
      <w:pPr>
        <w:jc w:val="both"/>
        <w:rPr>
          <w:rFonts w:ascii="Arial" w:hAnsi="Arial" w:cs="Arial"/>
          <w:b/>
          <w:sz w:val="24"/>
          <w:szCs w:val="24"/>
        </w:rPr>
      </w:pPr>
      <w:r w:rsidRPr="001C058B">
        <w:rPr>
          <w:rFonts w:ascii="Arial" w:hAnsi="Arial" w:cs="Arial"/>
          <w:b/>
          <w:sz w:val="24"/>
          <w:szCs w:val="24"/>
        </w:rPr>
        <w:t>II</w:t>
      </w:r>
      <w:r w:rsidRPr="001C058B">
        <w:rPr>
          <w:rFonts w:ascii="Arial" w:hAnsi="Arial" w:cs="Arial"/>
          <w:b/>
          <w:sz w:val="24"/>
          <w:szCs w:val="24"/>
        </w:rPr>
        <w:t xml:space="preserve"> Aprobar y modificar         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 xml:space="preserve"> a) </w:t>
      </w:r>
      <w:r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l </w:t>
      </w:r>
      <w:r w:rsidR="004C1E70" w:rsidRPr="001C058B">
        <w:rPr>
          <w:rFonts w:ascii="Arial" w:hAnsi="Arial" w:cs="Arial"/>
          <w:sz w:val="24"/>
          <w:szCs w:val="24"/>
        </w:rPr>
        <w:t>C</w:t>
      </w:r>
      <w:r w:rsidRPr="001C058B">
        <w:rPr>
          <w:rFonts w:ascii="Arial" w:hAnsi="Arial" w:cs="Arial"/>
          <w:sz w:val="24"/>
          <w:szCs w:val="24"/>
        </w:rPr>
        <w:t xml:space="preserve">ódigo de </w:t>
      </w:r>
      <w:r w:rsidR="004C1E70" w:rsidRPr="001C058B">
        <w:rPr>
          <w:rFonts w:ascii="Arial" w:hAnsi="Arial" w:cs="Arial"/>
          <w:sz w:val="24"/>
          <w:szCs w:val="24"/>
        </w:rPr>
        <w:t>É</w:t>
      </w:r>
      <w:r w:rsidRPr="001C058B">
        <w:rPr>
          <w:rFonts w:ascii="Arial" w:hAnsi="Arial" w:cs="Arial"/>
          <w:sz w:val="24"/>
          <w:szCs w:val="24"/>
        </w:rPr>
        <w:t>tica de acuerdo a las disposiciones legales reglamentarias aplicables</w:t>
      </w:r>
      <w:r w:rsidR="002E38BE" w:rsidRPr="001C058B">
        <w:rPr>
          <w:rFonts w:ascii="Arial" w:hAnsi="Arial" w:cs="Arial"/>
          <w:sz w:val="24"/>
          <w:szCs w:val="24"/>
        </w:rPr>
        <w:t>;</w:t>
      </w:r>
      <w:r w:rsidRPr="001C058B">
        <w:rPr>
          <w:rFonts w:ascii="Arial" w:hAnsi="Arial" w:cs="Arial"/>
          <w:sz w:val="24"/>
          <w:szCs w:val="24"/>
        </w:rPr>
        <w:t xml:space="preserve"> 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 xml:space="preserve">b) </w:t>
      </w:r>
      <w:r w:rsidRPr="001C058B">
        <w:rPr>
          <w:rFonts w:ascii="Arial" w:hAnsi="Arial" w:cs="Arial"/>
          <w:sz w:val="24"/>
          <w:szCs w:val="24"/>
        </w:rPr>
        <w:t>La E</w:t>
      </w:r>
      <w:r w:rsidRPr="001C058B">
        <w:rPr>
          <w:rFonts w:ascii="Arial" w:hAnsi="Arial" w:cs="Arial"/>
          <w:sz w:val="24"/>
          <w:szCs w:val="24"/>
        </w:rPr>
        <w:t xml:space="preserve">structura de la </w:t>
      </w:r>
      <w:r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</w:t>
      </w:r>
      <w:r w:rsidR="002E38BE" w:rsidRPr="001C058B">
        <w:rPr>
          <w:rFonts w:ascii="Arial" w:hAnsi="Arial" w:cs="Arial"/>
          <w:sz w:val="24"/>
          <w:szCs w:val="24"/>
        </w:rPr>
        <w:t>;</w:t>
      </w:r>
      <w:r w:rsidRPr="001C058B">
        <w:rPr>
          <w:rFonts w:ascii="Arial" w:hAnsi="Arial" w:cs="Arial"/>
          <w:sz w:val="24"/>
          <w:szCs w:val="24"/>
        </w:rPr>
        <w:t xml:space="preserve"> 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 xml:space="preserve">c) </w:t>
      </w:r>
      <w:r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l </w:t>
      </w:r>
      <w:r w:rsidR="002E38BE"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statuto </w:t>
      </w:r>
      <w:r w:rsidR="002E38BE" w:rsidRPr="001C058B">
        <w:rPr>
          <w:rFonts w:ascii="Arial" w:hAnsi="Arial" w:cs="Arial"/>
          <w:sz w:val="24"/>
          <w:szCs w:val="24"/>
        </w:rPr>
        <w:t>O</w:t>
      </w:r>
      <w:r w:rsidRPr="001C058B">
        <w:rPr>
          <w:rFonts w:ascii="Arial" w:hAnsi="Arial" w:cs="Arial"/>
          <w:sz w:val="24"/>
          <w:szCs w:val="24"/>
        </w:rPr>
        <w:t xml:space="preserve">rgánico de la </w:t>
      </w:r>
      <w:r w:rsidR="002E38BE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</w:t>
      </w:r>
      <w:r w:rsidR="002E38BE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 xml:space="preserve">d) </w:t>
      </w:r>
      <w:r w:rsidRPr="001C058B">
        <w:rPr>
          <w:rFonts w:ascii="Arial" w:hAnsi="Arial" w:cs="Arial"/>
          <w:sz w:val="24"/>
          <w:szCs w:val="24"/>
        </w:rPr>
        <w:t>L</w:t>
      </w:r>
      <w:r w:rsidRPr="001C058B">
        <w:rPr>
          <w:rFonts w:ascii="Arial" w:hAnsi="Arial" w:cs="Arial"/>
          <w:sz w:val="24"/>
          <w:szCs w:val="24"/>
        </w:rPr>
        <w:t>os manuales de organización y procedimientos</w:t>
      </w:r>
      <w:r w:rsidR="002E38BE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 xml:space="preserve">e) </w:t>
      </w:r>
      <w:r w:rsidRPr="001C058B">
        <w:rPr>
          <w:rFonts w:ascii="Arial" w:hAnsi="Arial" w:cs="Arial"/>
          <w:sz w:val="24"/>
          <w:szCs w:val="24"/>
        </w:rPr>
        <w:t>L</w:t>
      </w:r>
      <w:r w:rsidRPr="001C058B">
        <w:rPr>
          <w:rFonts w:ascii="Arial" w:hAnsi="Arial" w:cs="Arial"/>
          <w:sz w:val="24"/>
          <w:szCs w:val="24"/>
        </w:rPr>
        <w:t xml:space="preserve">as normas y disposiciones reglamentarias de aplicación general para el desarrollo de las actividades de la </w:t>
      </w:r>
      <w:r w:rsidR="002E38BE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 xml:space="preserve">niversidad, su mejor organización y funcionamiento académico - administrativo y su participación afectiva en el </w:t>
      </w:r>
      <w:r w:rsidR="002E38BE" w:rsidRPr="001C058B">
        <w:rPr>
          <w:rFonts w:ascii="Arial" w:hAnsi="Arial" w:cs="Arial"/>
          <w:sz w:val="24"/>
          <w:szCs w:val="24"/>
        </w:rPr>
        <w:t>S</w:t>
      </w:r>
      <w:r w:rsidRPr="001C058B">
        <w:rPr>
          <w:rFonts w:ascii="Arial" w:hAnsi="Arial" w:cs="Arial"/>
          <w:sz w:val="24"/>
          <w:szCs w:val="24"/>
        </w:rPr>
        <w:t xml:space="preserve">istema de </w:t>
      </w:r>
      <w:r w:rsidR="002E38BE"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ducación </w:t>
      </w:r>
      <w:r w:rsidR="002E38BE" w:rsidRPr="001C058B">
        <w:rPr>
          <w:rFonts w:ascii="Arial" w:hAnsi="Arial" w:cs="Arial"/>
          <w:sz w:val="24"/>
          <w:szCs w:val="24"/>
        </w:rPr>
        <w:t>S</w:t>
      </w:r>
      <w:r w:rsidRPr="001C058B">
        <w:rPr>
          <w:rFonts w:ascii="Arial" w:hAnsi="Arial" w:cs="Arial"/>
          <w:sz w:val="24"/>
          <w:szCs w:val="24"/>
        </w:rPr>
        <w:t>uperior del Estado de Hidalgo</w:t>
      </w:r>
      <w:r w:rsidR="002E38BE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 xml:space="preserve">f) </w:t>
      </w:r>
      <w:r w:rsidRPr="001C058B">
        <w:rPr>
          <w:rFonts w:ascii="Arial" w:hAnsi="Arial" w:cs="Arial"/>
          <w:sz w:val="24"/>
          <w:szCs w:val="24"/>
        </w:rPr>
        <w:t>L</w:t>
      </w:r>
      <w:r w:rsidRPr="001C058B">
        <w:rPr>
          <w:rFonts w:ascii="Arial" w:hAnsi="Arial" w:cs="Arial"/>
          <w:sz w:val="24"/>
          <w:szCs w:val="24"/>
        </w:rPr>
        <w:t xml:space="preserve">os procedimientos de selección e ingreso de estudiantes y establecer las normas para su permanencia en la </w:t>
      </w:r>
      <w:r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</w:t>
      </w:r>
      <w:r w:rsidR="002E38BE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 xml:space="preserve">g) Las bases y programas </w:t>
      </w:r>
      <w:r w:rsidR="002E38BE" w:rsidRPr="001C058B">
        <w:rPr>
          <w:rFonts w:ascii="Arial" w:hAnsi="Arial" w:cs="Arial"/>
          <w:sz w:val="24"/>
          <w:szCs w:val="24"/>
        </w:rPr>
        <w:t xml:space="preserve">generales </w:t>
      </w:r>
      <w:r w:rsidRPr="001C058B">
        <w:rPr>
          <w:rFonts w:ascii="Arial" w:hAnsi="Arial" w:cs="Arial"/>
          <w:sz w:val="24"/>
          <w:szCs w:val="24"/>
        </w:rPr>
        <w:t xml:space="preserve">que regulen los convenios, contratos y acuerdos que afectan al patrimonio de la </w:t>
      </w:r>
      <w:r w:rsidR="002E38BE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</w:t>
      </w:r>
      <w:r w:rsidR="002E38BE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 xml:space="preserve"> h) </w:t>
      </w:r>
      <w:r w:rsidRPr="001C058B">
        <w:rPr>
          <w:rFonts w:ascii="Arial" w:hAnsi="Arial" w:cs="Arial"/>
          <w:sz w:val="24"/>
          <w:szCs w:val="24"/>
        </w:rPr>
        <w:t>L</w:t>
      </w:r>
      <w:r w:rsidRPr="001C058B">
        <w:rPr>
          <w:rFonts w:ascii="Arial" w:hAnsi="Arial" w:cs="Arial"/>
          <w:sz w:val="24"/>
          <w:szCs w:val="24"/>
        </w:rPr>
        <w:t>as normas y bases para la adquisición, arrendamiento y enajenación de los bienes muebles e inmuebles que la normatividad considere de dominio público</w:t>
      </w:r>
      <w:r w:rsidR="002E38BE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lastRenderedPageBreak/>
        <w:t xml:space="preserve"> i) </w:t>
      </w:r>
      <w:r w:rsidRPr="001C058B">
        <w:rPr>
          <w:rFonts w:ascii="Arial" w:hAnsi="Arial" w:cs="Arial"/>
          <w:sz w:val="24"/>
          <w:szCs w:val="24"/>
        </w:rPr>
        <w:t>L</w:t>
      </w:r>
      <w:r w:rsidRPr="001C058B">
        <w:rPr>
          <w:rFonts w:ascii="Arial" w:hAnsi="Arial" w:cs="Arial"/>
          <w:sz w:val="24"/>
          <w:szCs w:val="24"/>
        </w:rPr>
        <w:t xml:space="preserve">os normas y bases para cancelar los adeudos a carro de terceras personas y a favor de la </w:t>
      </w:r>
      <w:r w:rsidR="002E38BE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 cuando se determine la imposibilidad de recuperación, informando a las autoridades correspondientes</w:t>
      </w:r>
      <w:r w:rsidR="002E38BE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 xml:space="preserve">j) </w:t>
      </w:r>
      <w:r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l </w:t>
      </w:r>
      <w:r w:rsidR="002E38BE" w:rsidRPr="001C058B">
        <w:rPr>
          <w:rFonts w:ascii="Arial" w:hAnsi="Arial" w:cs="Arial"/>
          <w:sz w:val="24"/>
          <w:szCs w:val="24"/>
        </w:rPr>
        <w:t>S</w:t>
      </w:r>
      <w:r w:rsidRPr="001C058B">
        <w:rPr>
          <w:rFonts w:ascii="Arial" w:hAnsi="Arial" w:cs="Arial"/>
          <w:sz w:val="24"/>
          <w:szCs w:val="24"/>
        </w:rPr>
        <w:t xml:space="preserve">istema </w:t>
      </w:r>
      <w:r w:rsidR="002E38BE" w:rsidRPr="001C058B">
        <w:rPr>
          <w:rFonts w:ascii="Arial" w:hAnsi="Arial" w:cs="Arial"/>
          <w:sz w:val="24"/>
          <w:szCs w:val="24"/>
        </w:rPr>
        <w:t>I</w:t>
      </w:r>
      <w:r w:rsidRPr="001C058B">
        <w:rPr>
          <w:rFonts w:ascii="Arial" w:hAnsi="Arial" w:cs="Arial"/>
          <w:sz w:val="24"/>
          <w:szCs w:val="24"/>
        </w:rPr>
        <w:t xml:space="preserve">ntegral de </w:t>
      </w:r>
      <w:r w:rsidR="002E38BE" w:rsidRPr="001C058B">
        <w:rPr>
          <w:rFonts w:ascii="Arial" w:hAnsi="Arial" w:cs="Arial"/>
          <w:sz w:val="24"/>
          <w:szCs w:val="24"/>
        </w:rPr>
        <w:t>G</w:t>
      </w:r>
      <w:r w:rsidRPr="001C058B">
        <w:rPr>
          <w:rFonts w:ascii="Arial" w:hAnsi="Arial" w:cs="Arial"/>
          <w:sz w:val="24"/>
          <w:szCs w:val="24"/>
        </w:rPr>
        <w:t xml:space="preserve">estión de la </w:t>
      </w:r>
      <w:r w:rsidR="002E38BE" w:rsidRPr="001C058B">
        <w:rPr>
          <w:rFonts w:ascii="Arial" w:hAnsi="Arial" w:cs="Arial"/>
          <w:sz w:val="24"/>
          <w:szCs w:val="24"/>
        </w:rPr>
        <w:t>C</w:t>
      </w:r>
      <w:r w:rsidRPr="001C058B">
        <w:rPr>
          <w:rFonts w:ascii="Arial" w:hAnsi="Arial" w:cs="Arial"/>
          <w:sz w:val="24"/>
          <w:szCs w:val="24"/>
        </w:rPr>
        <w:t xml:space="preserve">alidad, </w:t>
      </w:r>
      <w:r w:rsidR="002E38BE" w:rsidRPr="001C058B">
        <w:rPr>
          <w:rFonts w:ascii="Arial" w:hAnsi="Arial" w:cs="Arial"/>
          <w:sz w:val="24"/>
          <w:szCs w:val="24"/>
        </w:rPr>
        <w:t>A</w:t>
      </w:r>
      <w:r w:rsidRPr="001C058B">
        <w:rPr>
          <w:rFonts w:ascii="Arial" w:hAnsi="Arial" w:cs="Arial"/>
          <w:sz w:val="24"/>
          <w:szCs w:val="24"/>
        </w:rPr>
        <w:t xml:space="preserve">mbiental y </w:t>
      </w:r>
      <w:r w:rsidR="002E38BE"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quidad de </w:t>
      </w:r>
      <w:r w:rsidR="002E38BE" w:rsidRPr="001C058B">
        <w:rPr>
          <w:rFonts w:ascii="Arial" w:hAnsi="Arial" w:cs="Arial"/>
          <w:sz w:val="24"/>
          <w:szCs w:val="24"/>
        </w:rPr>
        <w:t>G</w:t>
      </w:r>
      <w:r w:rsidRPr="001C058B">
        <w:rPr>
          <w:rFonts w:ascii="Arial" w:hAnsi="Arial" w:cs="Arial"/>
          <w:sz w:val="24"/>
          <w:szCs w:val="24"/>
        </w:rPr>
        <w:t>énero</w:t>
      </w:r>
      <w:r w:rsidR="002E38BE" w:rsidRPr="001C058B">
        <w:rPr>
          <w:rFonts w:ascii="Arial" w:hAnsi="Arial" w:cs="Arial"/>
          <w:sz w:val="24"/>
          <w:szCs w:val="24"/>
        </w:rPr>
        <w:t>; y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 xml:space="preserve">k) </w:t>
      </w:r>
      <w:r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l </w:t>
      </w:r>
      <w:r w:rsidR="002E38BE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rograma de </w:t>
      </w:r>
      <w:r w:rsidR="002E38BE" w:rsidRPr="001C058B">
        <w:rPr>
          <w:rFonts w:ascii="Arial" w:hAnsi="Arial" w:cs="Arial"/>
          <w:sz w:val="24"/>
          <w:szCs w:val="24"/>
        </w:rPr>
        <w:t>B</w:t>
      </w:r>
      <w:r w:rsidRPr="001C058B">
        <w:rPr>
          <w:rFonts w:ascii="Arial" w:hAnsi="Arial" w:cs="Arial"/>
          <w:sz w:val="24"/>
          <w:szCs w:val="24"/>
        </w:rPr>
        <w:t xml:space="preserve">ecas que otorgue la </w:t>
      </w:r>
      <w:r w:rsidR="002E38BE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niversidad.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III</w:t>
      </w:r>
      <w:r w:rsidRPr="001C058B">
        <w:rPr>
          <w:rFonts w:ascii="Arial" w:hAnsi="Arial" w:cs="Arial"/>
          <w:sz w:val="24"/>
          <w:szCs w:val="24"/>
        </w:rPr>
        <w:t xml:space="preserve">. Evaluar periódicamente la gestión y administración institucional en función de los objetivos y metas establecidos en el </w:t>
      </w:r>
      <w:r w:rsidR="002E38BE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rograma </w:t>
      </w:r>
      <w:r w:rsidR="002E38BE" w:rsidRPr="001C058B">
        <w:rPr>
          <w:rFonts w:ascii="Arial" w:hAnsi="Arial" w:cs="Arial"/>
          <w:sz w:val="24"/>
          <w:szCs w:val="24"/>
        </w:rPr>
        <w:t>I</w:t>
      </w:r>
      <w:r w:rsidRPr="001C058B">
        <w:rPr>
          <w:rFonts w:ascii="Arial" w:hAnsi="Arial" w:cs="Arial"/>
          <w:sz w:val="24"/>
          <w:szCs w:val="24"/>
        </w:rPr>
        <w:t xml:space="preserve">nstitucional de </w:t>
      </w:r>
      <w:r w:rsidR="002E38BE" w:rsidRPr="001C058B">
        <w:rPr>
          <w:rFonts w:ascii="Arial" w:hAnsi="Arial" w:cs="Arial"/>
          <w:sz w:val="24"/>
          <w:szCs w:val="24"/>
        </w:rPr>
        <w:t>D</w:t>
      </w:r>
      <w:r w:rsidRPr="001C058B">
        <w:rPr>
          <w:rFonts w:ascii="Arial" w:hAnsi="Arial" w:cs="Arial"/>
          <w:sz w:val="24"/>
          <w:szCs w:val="24"/>
        </w:rPr>
        <w:t xml:space="preserve">esarrollo y el </w:t>
      </w:r>
      <w:r w:rsidR="002E38BE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rograma </w:t>
      </w:r>
      <w:r w:rsidR="002E38BE" w:rsidRPr="001C058B">
        <w:rPr>
          <w:rFonts w:ascii="Arial" w:hAnsi="Arial" w:cs="Arial"/>
          <w:sz w:val="24"/>
          <w:szCs w:val="24"/>
        </w:rPr>
        <w:t>O</w:t>
      </w:r>
      <w:r w:rsidRPr="001C058B">
        <w:rPr>
          <w:rFonts w:ascii="Arial" w:hAnsi="Arial" w:cs="Arial"/>
          <w:sz w:val="24"/>
          <w:szCs w:val="24"/>
        </w:rPr>
        <w:t xml:space="preserve">perativo </w:t>
      </w:r>
      <w:r w:rsidR="002E38BE" w:rsidRPr="001C058B">
        <w:rPr>
          <w:rFonts w:ascii="Arial" w:hAnsi="Arial" w:cs="Arial"/>
          <w:sz w:val="24"/>
          <w:szCs w:val="24"/>
        </w:rPr>
        <w:t>A</w:t>
      </w:r>
      <w:r w:rsidRPr="001C058B">
        <w:rPr>
          <w:rFonts w:ascii="Arial" w:hAnsi="Arial" w:cs="Arial"/>
          <w:sz w:val="24"/>
          <w:szCs w:val="24"/>
        </w:rPr>
        <w:t>nual</w:t>
      </w:r>
      <w:r w:rsidR="002E38BE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IV</w:t>
      </w:r>
      <w:r w:rsidRPr="001C058B">
        <w:rPr>
          <w:rFonts w:ascii="Arial" w:hAnsi="Arial" w:cs="Arial"/>
          <w:sz w:val="24"/>
          <w:szCs w:val="24"/>
        </w:rPr>
        <w:t>.</w:t>
      </w:r>
      <w:r w:rsidRPr="001C058B">
        <w:rPr>
          <w:rFonts w:ascii="Arial" w:hAnsi="Arial" w:cs="Arial"/>
          <w:sz w:val="24"/>
          <w:szCs w:val="24"/>
        </w:rPr>
        <w:t xml:space="preserve"> </w:t>
      </w:r>
      <w:r w:rsidRPr="001C058B">
        <w:rPr>
          <w:rFonts w:ascii="Arial" w:hAnsi="Arial" w:cs="Arial"/>
          <w:sz w:val="24"/>
          <w:szCs w:val="24"/>
        </w:rPr>
        <w:t xml:space="preserve">Aprobar anualmente los informes de la evaluación programática presupuestal del ejercicio del presupuesto, y los estados financieros de la </w:t>
      </w:r>
      <w:r w:rsidR="002E38BE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 xml:space="preserve">niversidad, precio dictamen de </w:t>
      </w:r>
      <w:r w:rsidR="002E38BE" w:rsidRPr="001C058B">
        <w:rPr>
          <w:rFonts w:ascii="Arial" w:hAnsi="Arial" w:cs="Arial"/>
          <w:sz w:val="24"/>
          <w:szCs w:val="24"/>
        </w:rPr>
        <w:t>é</w:t>
      </w:r>
      <w:r w:rsidRPr="001C058B">
        <w:rPr>
          <w:rFonts w:ascii="Arial" w:hAnsi="Arial" w:cs="Arial"/>
          <w:sz w:val="24"/>
          <w:szCs w:val="24"/>
        </w:rPr>
        <w:t>stos por parte de auditoría externa y opinión de la Comisaría Publica o el Comisario Publico, y autorizar la publicación de los Estados Financieros</w:t>
      </w:r>
      <w:r w:rsidR="002E38BE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V</w:t>
      </w:r>
      <w:r w:rsidRPr="001C058B">
        <w:rPr>
          <w:rFonts w:ascii="Arial" w:hAnsi="Arial" w:cs="Arial"/>
          <w:sz w:val="24"/>
          <w:szCs w:val="24"/>
        </w:rPr>
        <w:t xml:space="preserve">. Aprobar el </w:t>
      </w:r>
      <w:r w:rsidR="002E38BE" w:rsidRPr="001C058B">
        <w:rPr>
          <w:rFonts w:ascii="Arial" w:hAnsi="Arial" w:cs="Arial"/>
          <w:sz w:val="24"/>
          <w:szCs w:val="24"/>
        </w:rPr>
        <w:t>R</w:t>
      </w:r>
      <w:r w:rsidRPr="001C058B">
        <w:rPr>
          <w:rFonts w:ascii="Arial" w:hAnsi="Arial" w:cs="Arial"/>
          <w:sz w:val="24"/>
          <w:szCs w:val="24"/>
        </w:rPr>
        <w:t xml:space="preserve">eglamento de </w:t>
      </w:r>
      <w:r w:rsidR="002E38BE" w:rsidRPr="001C058B">
        <w:rPr>
          <w:rFonts w:ascii="Arial" w:hAnsi="Arial" w:cs="Arial"/>
          <w:sz w:val="24"/>
          <w:szCs w:val="24"/>
        </w:rPr>
        <w:t>I</w:t>
      </w:r>
      <w:r w:rsidRPr="001C058B">
        <w:rPr>
          <w:rFonts w:ascii="Arial" w:hAnsi="Arial" w:cs="Arial"/>
          <w:sz w:val="24"/>
          <w:szCs w:val="24"/>
        </w:rPr>
        <w:t xml:space="preserve">ngreso, </w:t>
      </w:r>
      <w:r w:rsidR="002E38BE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romoción y </w:t>
      </w:r>
      <w:r w:rsidR="002E38BE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ermanecía del </w:t>
      </w:r>
      <w:r w:rsidR="002E38BE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ersonal </w:t>
      </w:r>
      <w:r w:rsidR="002E38BE" w:rsidRPr="001C058B">
        <w:rPr>
          <w:rFonts w:ascii="Arial" w:hAnsi="Arial" w:cs="Arial"/>
          <w:sz w:val="24"/>
          <w:szCs w:val="24"/>
        </w:rPr>
        <w:t>A</w:t>
      </w:r>
      <w:r w:rsidRPr="001C058B">
        <w:rPr>
          <w:rFonts w:ascii="Arial" w:hAnsi="Arial" w:cs="Arial"/>
          <w:sz w:val="24"/>
          <w:szCs w:val="24"/>
        </w:rPr>
        <w:t xml:space="preserve">cadémico de la </w:t>
      </w:r>
      <w:r w:rsidR="002E38BE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</w:t>
      </w:r>
      <w:r w:rsidR="00D64BDB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VI</w:t>
      </w:r>
      <w:r w:rsidRPr="001C058B">
        <w:rPr>
          <w:rFonts w:ascii="Arial" w:hAnsi="Arial" w:cs="Arial"/>
          <w:sz w:val="24"/>
          <w:szCs w:val="24"/>
        </w:rPr>
        <w:t>. Nombrar y remover</w:t>
      </w:r>
      <w:r w:rsidR="00D64BDB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a propuesta de la persona </w:t>
      </w:r>
      <w:r w:rsidR="00D64BDB" w:rsidRPr="001C058B">
        <w:rPr>
          <w:rFonts w:ascii="Arial" w:hAnsi="Arial" w:cs="Arial"/>
          <w:sz w:val="24"/>
          <w:szCs w:val="24"/>
        </w:rPr>
        <w:t>T</w:t>
      </w:r>
      <w:r w:rsidRPr="001C058B">
        <w:rPr>
          <w:rFonts w:ascii="Arial" w:hAnsi="Arial" w:cs="Arial"/>
          <w:sz w:val="24"/>
          <w:szCs w:val="24"/>
        </w:rPr>
        <w:t xml:space="preserve">itular de la </w:t>
      </w:r>
      <w:r w:rsidR="00D64BDB" w:rsidRPr="001C058B">
        <w:rPr>
          <w:rFonts w:ascii="Arial" w:hAnsi="Arial" w:cs="Arial"/>
          <w:sz w:val="24"/>
          <w:szCs w:val="24"/>
        </w:rPr>
        <w:t>R</w:t>
      </w:r>
      <w:r w:rsidRPr="001C058B">
        <w:rPr>
          <w:rFonts w:ascii="Arial" w:hAnsi="Arial" w:cs="Arial"/>
          <w:sz w:val="24"/>
          <w:szCs w:val="24"/>
        </w:rPr>
        <w:t xml:space="preserve">ectoría, a las servidoras públicas y los servidores públicos de la </w:t>
      </w:r>
      <w:r w:rsidR="00D64BDB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 que ocupen cargos con las dos jerarquías administrativas inmediatas inferiores, aprobar la fijación de los sueldos, prestaciones, así como concederle licencias y las demás que señale su estatuto orgánico</w:t>
      </w:r>
      <w:r w:rsidR="00D64BDB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VII</w:t>
      </w:r>
      <w:r w:rsidRPr="001C058B">
        <w:rPr>
          <w:rFonts w:ascii="Arial" w:hAnsi="Arial" w:cs="Arial"/>
          <w:sz w:val="24"/>
          <w:szCs w:val="24"/>
        </w:rPr>
        <w:t>. Establecer los requisitos y el procedimiento para la integración y operación de las comisiones que evaluarán al personal académico, las cuales estarán integradas por profesionales de reconocido prestigio</w:t>
      </w:r>
      <w:r w:rsidR="00D64BDB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VIII</w:t>
      </w:r>
      <w:r w:rsidRPr="001C058B">
        <w:rPr>
          <w:rFonts w:ascii="Arial" w:hAnsi="Arial" w:cs="Arial"/>
          <w:sz w:val="24"/>
          <w:szCs w:val="24"/>
        </w:rPr>
        <w:t xml:space="preserve">. Aprobar la </w:t>
      </w:r>
      <w:r w:rsidR="00D64BDB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ropuesta de integrantes que sean parte de los </w:t>
      </w:r>
      <w:r w:rsidR="00D64BDB" w:rsidRPr="001C058B">
        <w:rPr>
          <w:rFonts w:ascii="Arial" w:hAnsi="Arial" w:cs="Arial"/>
          <w:sz w:val="24"/>
          <w:szCs w:val="24"/>
        </w:rPr>
        <w:t>Ó</w:t>
      </w:r>
      <w:r w:rsidRPr="001C058B">
        <w:rPr>
          <w:rFonts w:ascii="Arial" w:hAnsi="Arial" w:cs="Arial"/>
          <w:sz w:val="24"/>
          <w:szCs w:val="24"/>
        </w:rPr>
        <w:t xml:space="preserve">rganos </w:t>
      </w:r>
      <w:r w:rsidR="00D64BDB" w:rsidRPr="001C058B">
        <w:rPr>
          <w:rFonts w:ascii="Arial" w:hAnsi="Arial" w:cs="Arial"/>
          <w:sz w:val="24"/>
          <w:szCs w:val="24"/>
        </w:rPr>
        <w:t>C</w:t>
      </w:r>
      <w:r w:rsidRPr="001C058B">
        <w:rPr>
          <w:rFonts w:ascii="Arial" w:hAnsi="Arial" w:cs="Arial"/>
          <w:sz w:val="24"/>
          <w:szCs w:val="24"/>
        </w:rPr>
        <w:t xml:space="preserve">olegiados </w:t>
      </w:r>
      <w:r w:rsidR="00D64BDB" w:rsidRPr="001C058B">
        <w:rPr>
          <w:rFonts w:ascii="Arial" w:hAnsi="Arial" w:cs="Arial"/>
          <w:sz w:val="24"/>
          <w:szCs w:val="24"/>
        </w:rPr>
        <w:t>C</w:t>
      </w:r>
      <w:r w:rsidRPr="001C058B">
        <w:rPr>
          <w:rFonts w:ascii="Arial" w:hAnsi="Arial" w:cs="Arial"/>
          <w:sz w:val="24"/>
          <w:szCs w:val="24"/>
        </w:rPr>
        <w:t xml:space="preserve">onsultivos y del </w:t>
      </w:r>
      <w:r w:rsidR="00D64BDB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>atronato</w:t>
      </w:r>
      <w:r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así como las reglas de su funcionamiento</w:t>
      </w:r>
      <w:r w:rsidR="00D64BDB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IX</w:t>
      </w:r>
      <w:r w:rsidRPr="001C058B">
        <w:rPr>
          <w:rFonts w:ascii="Arial" w:hAnsi="Arial" w:cs="Arial"/>
          <w:sz w:val="24"/>
          <w:szCs w:val="24"/>
        </w:rPr>
        <w:t xml:space="preserve">. Aprobar las reglas generales a las que deberá sujetarse la </w:t>
      </w:r>
      <w:r w:rsidR="00D64BDB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 para la ejecución de sus acciones académicas</w:t>
      </w:r>
      <w:r w:rsidR="00D64BDB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de vinculación y administrativas</w:t>
      </w:r>
      <w:r w:rsidR="00D64BDB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X</w:t>
      </w:r>
      <w:r w:rsidRPr="001C058B">
        <w:rPr>
          <w:rFonts w:ascii="Arial" w:hAnsi="Arial" w:cs="Arial"/>
          <w:sz w:val="24"/>
          <w:szCs w:val="24"/>
        </w:rPr>
        <w:t>. Otorgar distinciones</w:t>
      </w:r>
      <w:r w:rsidR="00D64BDB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grados honoríficos y reconocimientos a las personas</w:t>
      </w:r>
      <w:r w:rsidR="00D64BDB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058B">
        <w:rPr>
          <w:rFonts w:ascii="Arial" w:hAnsi="Arial" w:cs="Arial"/>
          <w:sz w:val="24"/>
          <w:szCs w:val="24"/>
        </w:rPr>
        <w:t>que</w:t>
      </w:r>
      <w:proofErr w:type="gramEnd"/>
      <w:r w:rsidRPr="001C058B">
        <w:rPr>
          <w:rFonts w:ascii="Arial" w:hAnsi="Arial" w:cs="Arial"/>
          <w:sz w:val="24"/>
          <w:szCs w:val="24"/>
        </w:rPr>
        <w:t xml:space="preserve"> por su estrecha vinculación con la </w:t>
      </w:r>
      <w:r w:rsidR="00D64BDB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 y sus aportaciones a la educación, resulten acreedoras a las mismas</w:t>
      </w:r>
      <w:r w:rsidR="00AF7B6C" w:rsidRPr="001C058B">
        <w:rPr>
          <w:rFonts w:ascii="Arial" w:hAnsi="Arial" w:cs="Arial"/>
          <w:sz w:val="24"/>
          <w:szCs w:val="24"/>
        </w:rPr>
        <w:t>, e</w:t>
      </w:r>
      <w:r w:rsidRPr="001C058B">
        <w:rPr>
          <w:rFonts w:ascii="Arial" w:hAnsi="Arial" w:cs="Arial"/>
          <w:sz w:val="24"/>
          <w:szCs w:val="24"/>
        </w:rPr>
        <w:t xml:space="preserve">n los términos de la propuesta formulada por la persona </w:t>
      </w:r>
      <w:r w:rsidR="00AF7B6C" w:rsidRPr="001C058B">
        <w:rPr>
          <w:rFonts w:ascii="Arial" w:hAnsi="Arial" w:cs="Arial"/>
          <w:sz w:val="24"/>
          <w:szCs w:val="24"/>
        </w:rPr>
        <w:t>T</w:t>
      </w:r>
      <w:r w:rsidRPr="001C058B">
        <w:rPr>
          <w:rFonts w:ascii="Arial" w:hAnsi="Arial" w:cs="Arial"/>
          <w:sz w:val="24"/>
          <w:szCs w:val="24"/>
        </w:rPr>
        <w:t xml:space="preserve">itular de </w:t>
      </w:r>
      <w:r w:rsidR="00AF7B6C" w:rsidRPr="001C058B">
        <w:rPr>
          <w:rFonts w:ascii="Arial" w:hAnsi="Arial" w:cs="Arial"/>
          <w:sz w:val="24"/>
          <w:szCs w:val="24"/>
        </w:rPr>
        <w:t>R</w:t>
      </w:r>
      <w:r w:rsidRPr="001C058B">
        <w:rPr>
          <w:rFonts w:ascii="Arial" w:hAnsi="Arial" w:cs="Arial"/>
          <w:sz w:val="24"/>
          <w:szCs w:val="24"/>
        </w:rPr>
        <w:t>ectoría</w:t>
      </w:r>
      <w:r w:rsidR="00AF7B6C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XI</w:t>
      </w:r>
      <w:r w:rsidRPr="001C058B">
        <w:rPr>
          <w:rFonts w:ascii="Arial" w:hAnsi="Arial" w:cs="Arial"/>
          <w:sz w:val="24"/>
          <w:szCs w:val="24"/>
        </w:rPr>
        <w:t>. Analizar y</w:t>
      </w:r>
      <w:r w:rsidR="00AF7B6C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en su caso</w:t>
      </w:r>
      <w:r w:rsidR="00AF7B6C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aprobar los informes periódicos y anual que rinda la persona </w:t>
      </w:r>
      <w:r w:rsidR="00AF7B6C" w:rsidRPr="001C058B">
        <w:rPr>
          <w:rFonts w:ascii="Arial" w:hAnsi="Arial" w:cs="Arial"/>
          <w:sz w:val="24"/>
          <w:szCs w:val="24"/>
        </w:rPr>
        <w:t>T</w:t>
      </w:r>
      <w:r w:rsidRPr="001C058B">
        <w:rPr>
          <w:rFonts w:ascii="Arial" w:hAnsi="Arial" w:cs="Arial"/>
          <w:sz w:val="24"/>
          <w:szCs w:val="24"/>
        </w:rPr>
        <w:t xml:space="preserve">itular de la </w:t>
      </w:r>
      <w:r w:rsidR="00AF7B6C" w:rsidRPr="001C058B">
        <w:rPr>
          <w:rFonts w:ascii="Arial" w:hAnsi="Arial" w:cs="Arial"/>
          <w:sz w:val="24"/>
          <w:szCs w:val="24"/>
        </w:rPr>
        <w:t>R</w:t>
      </w:r>
      <w:r w:rsidRPr="001C058B">
        <w:rPr>
          <w:rFonts w:ascii="Arial" w:hAnsi="Arial" w:cs="Arial"/>
          <w:sz w:val="24"/>
          <w:szCs w:val="24"/>
        </w:rPr>
        <w:t xml:space="preserve">ectoría sobre su desempeño de la </w:t>
      </w:r>
      <w:r w:rsidR="00AF7B6C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</w:t>
      </w:r>
      <w:r w:rsidR="00AF7B6C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XII</w:t>
      </w:r>
      <w:r w:rsidRPr="001C058B">
        <w:rPr>
          <w:rFonts w:ascii="Arial" w:hAnsi="Arial" w:cs="Arial"/>
          <w:sz w:val="24"/>
          <w:szCs w:val="24"/>
        </w:rPr>
        <w:t xml:space="preserve">. Aprobar los contenidos </w:t>
      </w:r>
      <w:r w:rsidR="00AF7B6C" w:rsidRPr="001C058B">
        <w:rPr>
          <w:rFonts w:ascii="Arial" w:hAnsi="Arial" w:cs="Arial"/>
          <w:sz w:val="24"/>
          <w:szCs w:val="24"/>
        </w:rPr>
        <w:t>R</w:t>
      </w:r>
      <w:r w:rsidRPr="001C058B">
        <w:rPr>
          <w:rFonts w:ascii="Arial" w:hAnsi="Arial" w:cs="Arial"/>
          <w:sz w:val="24"/>
          <w:szCs w:val="24"/>
        </w:rPr>
        <w:t xml:space="preserve">egionales de los </w:t>
      </w:r>
      <w:r w:rsidR="00AF7B6C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lanes y </w:t>
      </w:r>
      <w:r w:rsidR="00AF7B6C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rogramas de </w:t>
      </w:r>
      <w:r w:rsidR="00AF7B6C"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studios y sus reformas, en congruencia con los lineamientos que expida la </w:t>
      </w:r>
      <w:r w:rsidR="00AF7B6C" w:rsidRPr="001C058B">
        <w:rPr>
          <w:rFonts w:ascii="Arial" w:hAnsi="Arial" w:cs="Arial"/>
          <w:sz w:val="24"/>
          <w:szCs w:val="24"/>
        </w:rPr>
        <w:t>S</w:t>
      </w:r>
      <w:r w:rsidRPr="001C058B">
        <w:rPr>
          <w:rFonts w:ascii="Arial" w:hAnsi="Arial" w:cs="Arial"/>
          <w:sz w:val="24"/>
          <w:szCs w:val="24"/>
        </w:rPr>
        <w:t xml:space="preserve">ecretaría de </w:t>
      </w:r>
      <w:r w:rsidR="00AF7B6C"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ducación </w:t>
      </w:r>
      <w:r w:rsidR="00AF7B6C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ública del </w:t>
      </w:r>
      <w:r w:rsidR="00AF7B6C"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>stado de Hidalgo</w:t>
      </w:r>
      <w:r w:rsidR="00AF7B6C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lastRenderedPageBreak/>
        <w:t>XIII</w:t>
      </w:r>
      <w:r w:rsidRPr="001C058B">
        <w:rPr>
          <w:rFonts w:ascii="Arial" w:hAnsi="Arial" w:cs="Arial"/>
          <w:sz w:val="24"/>
          <w:szCs w:val="24"/>
        </w:rPr>
        <w:t>. Aprobar l</w:t>
      </w:r>
      <w:r w:rsidR="00AF7B6C" w:rsidRPr="001C058B">
        <w:rPr>
          <w:rFonts w:ascii="Arial" w:hAnsi="Arial" w:cs="Arial"/>
          <w:sz w:val="24"/>
          <w:szCs w:val="24"/>
        </w:rPr>
        <w:t>a</w:t>
      </w:r>
      <w:r w:rsidRPr="001C058B">
        <w:rPr>
          <w:rFonts w:ascii="Arial" w:hAnsi="Arial" w:cs="Arial"/>
          <w:sz w:val="24"/>
          <w:szCs w:val="24"/>
        </w:rPr>
        <w:t xml:space="preserve"> constitución de un fondo de reservas</w:t>
      </w:r>
      <w:r w:rsidR="00AF7B6C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equivalente a cuando menos dos meses del costo de operación de la </w:t>
      </w:r>
      <w:r w:rsidR="00AF7B6C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</w:t>
      </w:r>
      <w:r w:rsidR="00AF7B6C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así como la aplicación de los excedentes económicos</w:t>
      </w:r>
      <w:r w:rsidR="00AF7B6C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XIV</w:t>
      </w:r>
      <w:r w:rsidRPr="001C058B">
        <w:rPr>
          <w:rFonts w:ascii="Arial" w:hAnsi="Arial" w:cs="Arial"/>
          <w:sz w:val="24"/>
          <w:szCs w:val="24"/>
        </w:rPr>
        <w:t>.  Aprobar el uso y aplicación de los ingresos propios</w:t>
      </w:r>
      <w:r w:rsidR="00AF7B6C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privilegiando las necesidades de infraestructura y equipamiento de la </w:t>
      </w:r>
      <w:r w:rsidR="00AF7B6C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</w:t>
      </w:r>
      <w:r w:rsidR="00AF7B6C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XV</w:t>
      </w:r>
      <w:r w:rsidRPr="001C058B">
        <w:rPr>
          <w:rFonts w:ascii="Arial" w:hAnsi="Arial" w:cs="Arial"/>
          <w:sz w:val="24"/>
          <w:szCs w:val="24"/>
        </w:rPr>
        <w:t xml:space="preserve">. Autorizar la creación de </w:t>
      </w:r>
      <w:r w:rsidR="00AF7B6C" w:rsidRPr="001C058B">
        <w:rPr>
          <w:rFonts w:ascii="Arial" w:hAnsi="Arial" w:cs="Arial"/>
          <w:sz w:val="24"/>
          <w:szCs w:val="24"/>
        </w:rPr>
        <w:t>C</w:t>
      </w:r>
      <w:r w:rsidRPr="001C058B">
        <w:rPr>
          <w:rFonts w:ascii="Arial" w:hAnsi="Arial" w:cs="Arial"/>
          <w:sz w:val="24"/>
          <w:szCs w:val="24"/>
        </w:rPr>
        <w:t xml:space="preserve">omités o </w:t>
      </w:r>
      <w:r w:rsidR="00AF7B6C" w:rsidRPr="001C058B">
        <w:rPr>
          <w:rFonts w:ascii="Arial" w:hAnsi="Arial" w:cs="Arial"/>
          <w:sz w:val="24"/>
          <w:szCs w:val="24"/>
        </w:rPr>
        <w:t>S</w:t>
      </w:r>
      <w:r w:rsidRPr="001C058B">
        <w:rPr>
          <w:rFonts w:ascii="Arial" w:hAnsi="Arial" w:cs="Arial"/>
          <w:sz w:val="24"/>
          <w:szCs w:val="24"/>
        </w:rPr>
        <w:t>ubcomités Técnicos Especializados o de Comités de Apoyo Institucional</w:t>
      </w:r>
      <w:r w:rsidR="00AF7B6C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XVI</w:t>
      </w:r>
      <w:r w:rsidRPr="001C058B">
        <w:rPr>
          <w:rFonts w:ascii="Arial" w:hAnsi="Arial" w:cs="Arial"/>
          <w:sz w:val="24"/>
          <w:szCs w:val="24"/>
        </w:rPr>
        <w:t>. Nombrar y remover a propuesta de quien lo presida</w:t>
      </w:r>
      <w:r w:rsidR="00AF7B6C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a la </w:t>
      </w:r>
      <w:r w:rsidR="00AF7B6C" w:rsidRPr="001C058B">
        <w:rPr>
          <w:rFonts w:ascii="Arial" w:hAnsi="Arial" w:cs="Arial"/>
          <w:sz w:val="24"/>
          <w:szCs w:val="24"/>
        </w:rPr>
        <w:t>S</w:t>
      </w:r>
      <w:r w:rsidRPr="001C058B">
        <w:rPr>
          <w:rFonts w:ascii="Arial" w:hAnsi="Arial" w:cs="Arial"/>
          <w:sz w:val="24"/>
          <w:szCs w:val="24"/>
        </w:rPr>
        <w:t xml:space="preserve">ecretaría </w:t>
      </w:r>
      <w:r w:rsidR="00AF7B6C" w:rsidRPr="001C058B">
        <w:rPr>
          <w:rFonts w:ascii="Arial" w:hAnsi="Arial" w:cs="Arial"/>
          <w:sz w:val="24"/>
          <w:szCs w:val="24"/>
        </w:rPr>
        <w:t>T</w:t>
      </w:r>
      <w:r w:rsidRPr="001C058B">
        <w:rPr>
          <w:rFonts w:ascii="Arial" w:hAnsi="Arial" w:cs="Arial"/>
          <w:sz w:val="24"/>
          <w:szCs w:val="24"/>
        </w:rPr>
        <w:t xml:space="preserve">écnica o el </w:t>
      </w:r>
      <w:r w:rsidR="00AF7B6C" w:rsidRPr="001C058B">
        <w:rPr>
          <w:rFonts w:ascii="Arial" w:hAnsi="Arial" w:cs="Arial"/>
          <w:sz w:val="24"/>
          <w:szCs w:val="24"/>
        </w:rPr>
        <w:t>S</w:t>
      </w:r>
      <w:r w:rsidRPr="001C058B">
        <w:rPr>
          <w:rFonts w:ascii="Arial" w:hAnsi="Arial" w:cs="Arial"/>
          <w:sz w:val="24"/>
          <w:szCs w:val="24"/>
        </w:rPr>
        <w:t xml:space="preserve">ecretario </w:t>
      </w:r>
      <w:r w:rsidR="00AF7B6C" w:rsidRPr="001C058B">
        <w:rPr>
          <w:rFonts w:ascii="Arial" w:hAnsi="Arial" w:cs="Arial"/>
          <w:sz w:val="24"/>
          <w:szCs w:val="24"/>
        </w:rPr>
        <w:t>T</w:t>
      </w:r>
      <w:r w:rsidRPr="001C058B">
        <w:rPr>
          <w:rFonts w:ascii="Arial" w:hAnsi="Arial" w:cs="Arial"/>
          <w:sz w:val="24"/>
          <w:szCs w:val="24"/>
        </w:rPr>
        <w:t xml:space="preserve">écnico y a la </w:t>
      </w:r>
      <w:r w:rsidR="00AF7B6C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rosecretaria o </w:t>
      </w:r>
      <w:r w:rsidR="00AF7B6C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>rosecretario del Consejo Directivo</w:t>
      </w:r>
      <w:r w:rsidR="00AF7B6C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quienes podrán ser integrantes o no del mismo</w:t>
      </w:r>
      <w:r w:rsidR="00AF7B6C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XVII</w:t>
      </w:r>
      <w:r w:rsidRPr="001C058B">
        <w:rPr>
          <w:rFonts w:ascii="Arial" w:hAnsi="Arial" w:cs="Arial"/>
          <w:sz w:val="24"/>
          <w:szCs w:val="24"/>
        </w:rPr>
        <w:t>. Acordar con sujeción a las disposiciones legales relativas</w:t>
      </w:r>
      <w:r w:rsidR="00AF7B6C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los donativos o pagos extraordinarios y verificar que los mismos se apliquen precisamente a los fines señalados conforme a las instrucciones de la Secretaría de Educación pública </w:t>
      </w:r>
      <w:r w:rsidR="00AF7B6C" w:rsidRPr="001C058B">
        <w:rPr>
          <w:rFonts w:ascii="Arial" w:hAnsi="Arial" w:cs="Arial"/>
          <w:sz w:val="24"/>
          <w:szCs w:val="24"/>
        </w:rPr>
        <w:t>d</w:t>
      </w:r>
      <w:r w:rsidRPr="001C058B">
        <w:rPr>
          <w:rFonts w:ascii="Arial" w:hAnsi="Arial" w:cs="Arial"/>
          <w:sz w:val="24"/>
          <w:szCs w:val="24"/>
        </w:rPr>
        <w:t>el Estado de Hidalgo</w:t>
      </w:r>
      <w:r w:rsidR="00AF7B6C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XVIII</w:t>
      </w:r>
      <w:r w:rsidRPr="001C058B">
        <w:rPr>
          <w:rFonts w:ascii="Arial" w:hAnsi="Arial" w:cs="Arial"/>
          <w:sz w:val="24"/>
          <w:szCs w:val="24"/>
        </w:rPr>
        <w:t xml:space="preserve">. Vigilar que la Universidad observé lo establecido en la </w:t>
      </w:r>
      <w:r w:rsidR="00AF7B6C" w:rsidRPr="001C058B">
        <w:rPr>
          <w:rFonts w:ascii="Arial" w:hAnsi="Arial" w:cs="Arial"/>
          <w:sz w:val="24"/>
          <w:szCs w:val="24"/>
        </w:rPr>
        <w:t>L</w:t>
      </w:r>
      <w:r w:rsidRPr="001C058B">
        <w:rPr>
          <w:rFonts w:ascii="Arial" w:hAnsi="Arial" w:cs="Arial"/>
          <w:sz w:val="24"/>
          <w:szCs w:val="24"/>
        </w:rPr>
        <w:t xml:space="preserve">ey de </w:t>
      </w:r>
      <w:r w:rsidR="00AF7B6C" w:rsidRPr="001C058B">
        <w:rPr>
          <w:rFonts w:ascii="Arial" w:hAnsi="Arial" w:cs="Arial"/>
          <w:sz w:val="24"/>
          <w:szCs w:val="24"/>
        </w:rPr>
        <w:t>T</w:t>
      </w:r>
      <w:r w:rsidRPr="001C058B">
        <w:rPr>
          <w:rFonts w:ascii="Arial" w:hAnsi="Arial" w:cs="Arial"/>
          <w:sz w:val="24"/>
          <w:szCs w:val="24"/>
        </w:rPr>
        <w:t xml:space="preserve">ransparencia y </w:t>
      </w:r>
      <w:r w:rsidR="00AF7B6C" w:rsidRPr="001C058B">
        <w:rPr>
          <w:rFonts w:ascii="Arial" w:hAnsi="Arial" w:cs="Arial"/>
          <w:sz w:val="24"/>
          <w:szCs w:val="24"/>
        </w:rPr>
        <w:t>A</w:t>
      </w:r>
      <w:r w:rsidRPr="001C058B">
        <w:rPr>
          <w:rFonts w:ascii="Arial" w:hAnsi="Arial" w:cs="Arial"/>
          <w:sz w:val="24"/>
          <w:szCs w:val="24"/>
        </w:rPr>
        <w:t xml:space="preserve">cceso a la </w:t>
      </w:r>
      <w:r w:rsidR="00AF7B6C" w:rsidRPr="001C058B">
        <w:rPr>
          <w:rFonts w:ascii="Arial" w:hAnsi="Arial" w:cs="Arial"/>
          <w:sz w:val="24"/>
          <w:szCs w:val="24"/>
        </w:rPr>
        <w:t>I</w:t>
      </w:r>
      <w:r w:rsidRPr="001C058B">
        <w:rPr>
          <w:rFonts w:ascii="Arial" w:hAnsi="Arial" w:cs="Arial"/>
          <w:sz w:val="24"/>
          <w:szCs w:val="24"/>
        </w:rPr>
        <w:t xml:space="preserve">nformación </w:t>
      </w:r>
      <w:r w:rsidR="00AF7B6C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ública </w:t>
      </w:r>
      <w:r w:rsidR="00AF7B6C" w:rsidRPr="001C058B">
        <w:rPr>
          <w:rFonts w:ascii="Arial" w:hAnsi="Arial" w:cs="Arial"/>
          <w:sz w:val="24"/>
          <w:szCs w:val="24"/>
        </w:rPr>
        <w:t>G</w:t>
      </w:r>
      <w:r w:rsidRPr="001C058B">
        <w:rPr>
          <w:rFonts w:ascii="Arial" w:hAnsi="Arial" w:cs="Arial"/>
          <w:sz w:val="24"/>
          <w:szCs w:val="24"/>
        </w:rPr>
        <w:t xml:space="preserve">ubernamental para el </w:t>
      </w:r>
      <w:r w:rsidR="00AF7B6C"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stado de Hidalgo, su </w:t>
      </w:r>
      <w:r w:rsidR="00AF7B6C" w:rsidRPr="001C058B">
        <w:rPr>
          <w:rFonts w:ascii="Arial" w:hAnsi="Arial" w:cs="Arial"/>
          <w:sz w:val="24"/>
          <w:szCs w:val="24"/>
        </w:rPr>
        <w:t>R</w:t>
      </w:r>
      <w:r w:rsidRPr="001C058B">
        <w:rPr>
          <w:rFonts w:ascii="Arial" w:hAnsi="Arial" w:cs="Arial"/>
          <w:sz w:val="24"/>
          <w:szCs w:val="24"/>
        </w:rPr>
        <w:t>eglamento y demás ordenamientos aplicables</w:t>
      </w:r>
      <w:r w:rsidR="00AF7B6C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respecto a la información, documentos y expedientes que posea la </w:t>
      </w:r>
      <w:r w:rsidR="00AF7B6C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</w:t>
      </w:r>
      <w:r w:rsidR="00AF7B6C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XIX</w:t>
      </w:r>
      <w:r w:rsidRPr="001C058B">
        <w:rPr>
          <w:rFonts w:ascii="Arial" w:hAnsi="Arial" w:cs="Arial"/>
          <w:sz w:val="24"/>
          <w:szCs w:val="24"/>
        </w:rPr>
        <w:t xml:space="preserve">. Velar que la universidad observé lo establecido en la </w:t>
      </w:r>
      <w:r w:rsidR="00AF7B6C" w:rsidRPr="001C058B">
        <w:rPr>
          <w:rFonts w:ascii="Arial" w:hAnsi="Arial" w:cs="Arial"/>
          <w:sz w:val="24"/>
          <w:szCs w:val="24"/>
        </w:rPr>
        <w:t>L</w:t>
      </w:r>
      <w:r w:rsidRPr="001C058B">
        <w:rPr>
          <w:rFonts w:ascii="Arial" w:hAnsi="Arial" w:cs="Arial"/>
          <w:sz w:val="24"/>
          <w:szCs w:val="24"/>
        </w:rPr>
        <w:t xml:space="preserve">ey de </w:t>
      </w:r>
      <w:r w:rsidR="00AF7B6C" w:rsidRPr="001C058B">
        <w:rPr>
          <w:rFonts w:ascii="Arial" w:hAnsi="Arial" w:cs="Arial"/>
          <w:sz w:val="24"/>
          <w:szCs w:val="24"/>
        </w:rPr>
        <w:t>A</w:t>
      </w:r>
      <w:r w:rsidRPr="001C058B">
        <w:rPr>
          <w:rFonts w:ascii="Arial" w:hAnsi="Arial" w:cs="Arial"/>
          <w:sz w:val="24"/>
          <w:szCs w:val="24"/>
        </w:rPr>
        <w:t xml:space="preserve">rchivos del </w:t>
      </w:r>
      <w:r w:rsidR="00AF7B6C"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stado de Hidalgo, su </w:t>
      </w:r>
      <w:r w:rsidR="00AF7B6C" w:rsidRPr="001C058B">
        <w:rPr>
          <w:rFonts w:ascii="Arial" w:hAnsi="Arial" w:cs="Arial"/>
          <w:sz w:val="24"/>
          <w:szCs w:val="24"/>
        </w:rPr>
        <w:t>R</w:t>
      </w:r>
      <w:r w:rsidRPr="001C058B">
        <w:rPr>
          <w:rFonts w:ascii="Arial" w:hAnsi="Arial" w:cs="Arial"/>
          <w:sz w:val="24"/>
          <w:szCs w:val="24"/>
        </w:rPr>
        <w:t>eglamento y demás ordenamientos aplicables</w:t>
      </w:r>
      <w:r w:rsidR="00AF7B6C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respecto a la organización, administración, conservación y difusión de los documentos que pose</w:t>
      </w:r>
      <w:r w:rsidR="00AF7B6C" w:rsidRPr="001C058B">
        <w:rPr>
          <w:rFonts w:ascii="Arial" w:hAnsi="Arial" w:cs="Arial"/>
          <w:sz w:val="24"/>
          <w:szCs w:val="24"/>
        </w:rPr>
        <w:t>a el organismo;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XX</w:t>
      </w:r>
      <w:r w:rsidRPr="001C058B">
        <w:rPr>
          <w:rFonts w:ascii="Arial" w:hAnsi="Arial" w:cs="Arial"/>
          <w:sz w:val="24"/>
          <w:szCs w:val="24"/>
        </w:rPr>
        <w:t xml:space="preserve">. Vigilar que la </w:t>
      </w:r>
      <w:r w:rsidR="00AF7B6C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 observ</w:t>
      </w:r>
      <w:r w:rsidR="00AF7B6C"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 lo establecido en la </w:t>
      </w:r>
      <w:r w:rsidR="003C6830" w:rsidRPr="001C058B">
        <w:rPr>
          <w:rFonts w:ascii="Arial" w:hAnsi="Arial" w:cs="Arial"/>
          <w:sz w:val="24"/>
          <w:szCs w:val="24"/>
        </w:rPr>
        <w:t>L</w:t>
      </w:r>
      <w:r w:rsidRPr="001C058B">
        <w:rPr>
          <w:rFonts w:ascii="Arial" w:hAnsi="Arial" w:cs="Arial"/>
          <w:sz w:val="24"/>
          <w:szCs w:val="24"/>
        </w:rPr>
        <w:t xml:space="preserve">ey de </w:t>
      </w:r>
      <w:r w:rsidR="003C6830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resupuesto, </w:t>
      </w:r>
      <w:r w:rsidR="003C6830" w:rsidRPr="001C058B">
        <w:rPr>
          <w:rFonts w:ascii="Arial" w:hAnsi="Arial" w:cs="Arial"/>
          <w:sz w:val="24"/>
          <w:szCs w:val="24"/>
        </w:rPr>
        <w:t>C</w:t>
      </w:r>
      <w:r w:rsidRPr="001C058B">
        <w:rPr>
          <w:rFonts w:ascii="Arial" w:hAnsi="Arial" w:cs="Arial"/>
          <w:sz w:val="24"/>
          <w:szCs w:val="24"/>
        </w:rPr>
        <w:t xml:space="preserve">ontabilidad y </w:t>
      </w:r>
      <w:r w:rsidR="003C6830" w:rsidRPr="001C058B">
        <w:rPr>
          <w:rFonts w:ascii="Arial" w:hAnsi="Arial" w:cs="Arial"/>
          <w:sz w:val="24"/>
          <w:szCs w:val="24"/>
        </w:rPr>
        <w:t>G</w:t>
      </w:r>
      <w:r w:rsidRPr="001C058B">
        <w:rPr>
          <w:rFonts w:ascii="Arial" w:hAnsi="Arial" w:cs="Arial"/>
          <w:sz w:val="24"/>
          <w:szCs w:val="24"/>
        </w:rPr>
        <w:t xml:space="preserve">asto </w:t>
      </w:r>
      <w:r w:rsidR="003C6830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>úblico del Estado de Hidalgo</w:t>
      </w:r>
      <w:r w:rsidR="003C6830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así como las disposiciones de la </w:t>
      </w:r>
      <w:r w:rsidR="003C6830" w:rsidRPr="001C058B">
        <w:rPr>
          <w:rFonts w:ascii="Arial" w:hAnsi="Arial" w:cs="Arial"/>
          <w:sz w:val="24"/>
          <w:szCs w:val="24"/>
        </w:rPr>
        <w:t>L</w:t>
      </w:r>
      <w:r w:rsidRPr="001C058B">
        <w:rPr>
          <w:rFonts w:ascii="Arial" w:hAnsi="Arial" w:cs="Arial"/>
          <w:sz w:val="24"/>
          <w:szCs w:val="24"/>
        </w:rPr>
        <w:t xml:space="preserve">ey </w:t>
      </w:r>
      <w:r w:rsidR="003C6830" w:rsidRPr="001C058B">
        <w:rPr>
          <w:rFonts w:ascii="Arial" w:hAnsi="Arial" w:cs="Arial"/>
          <w:sz w:val="24"/>
          <w:szCs w:val="24"/>
        </w:rPr>
        <w:t>G</w:t>
      </w:r>
      <w:r w:rsidRPr="001C058B">
        <w:rPr>
          <w:rFonts w:ascii="Arial" w:hAnsi="Arial" w:cs="Arial"/>
          <w:sz w:val="24"/>
          <w:szCs w:val="24"/>
        </w:rPr>
        <w:t xml:space="preserve">eneral de </w:t>
      </w:r>
      <w:r w:rsidR="003C6830" w:rsidRPr="001C058B">
        <w:rPr>
          <w:rFonts w:ascii="Arial" w:hAnsi="Arial" w:cs="Arial"/>
          <w:sz w:val="24"/>
          <w:szCs w:val="24"/>
        </w:rPr>
        <w:t>C</w:t>
      </w:r>
      <w:r w:rsidRPr="001C058B">
        <w:rPr>
          <w:rFonts w:ascii="Arial" w:hAnsi="Arial" w:cs="Arial"/>
          <w:sz w:val="24"/>
          <w:szCs w:val="24"/>
        </w:rPr>
        <w:t xml:space="preserve">ontabilidad </w:t>
      </w:r>
      <w:r w:rsidR="003C6830" w:rsidRPr="001C058B">
        <w:rPr>
          <w:rFonts w:ascii="Arial" w:hAnsi="Arial" w:cs="Arial"/>
          <w:sz w:val="24"/>
          <w:szCs w:val="24"/>
        </w:rPr>
        <w:t>G</w:t>
      </w:r>
      <w:r w:rsidRPr="001C058B">
        <w:rPr>
          <w:rFonts w:ascii="Arial" w:hAnsi="Arial" w:cs="Arial"/>
          <w:sz w:val="24"/>
          <w:szCs w:val="24"/>
        </w:rPr>
        <w:t>ubernamental</w:t>
      </w:r>
      <w:r w:rsidR="003C6830" w:rsidRPr="001C058B">
        <w:rPr>
          <w:rFonts w:ascii="Arial" w:hAnsi="Arial" w:cs="Arial"/>
          <w:sz w:val="24"/>
          <w:szCs w:val="24"/>
        </w:rPr>
        <w:t>,</w:t>
      </w:r>
      <w:r w:rsidRPr="001C058B">
        <w:rPr>
          <w:rFonts w:ascii="Arial" w:hAnsi="Arial" w:cs="Arial"/>
          <w:sz w:val="24"/>
          <w:szCs w:val="24"/>
        </w:rPr>
        <w:t xml:space="preserve"> en lo referente al registro de operaciones, elaboración de Estados financieros y demás disposiciones de carácter contable y financiero</w:t>
      </w:r>
      <w:r w:rsidR="003C6830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XXI</w:t>
      </w:r>
      <w:r w:rsidRPr="001C058B">
        <w:rPr>
          <w:rFonts w:ascii="Arial" w:hAnsi="Arial" w:cs="Arial"/>
          <w:sz w:val="24"/>
          <w:szCs w:val="24"/>
        </w:rPr>
        <w:t xml:space="preserve">. Establecer en congruencia con el </w:t>
      </w:r>
      <w:r w:rsidR="003C6830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lan </w:t>
      </w:r>
      <w:r w:rsidR="003C6830"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statal de </w:t>
      </w:r>
      <w:r w:rsidR="003C6830" w:rsidRPr="001C058B">
        <w:rPr>
          <w:rFonts w:ascii="Arial" w:hAnsi="Arial" w:cs="Arial"/>
          <w:sz w:val="24"/>
          <w:szCs w:val="24"/>
        </w:rPr>
        <w:t>D</w:t>
      </w:r>
      <w:r w:rsidRPr="001C058B">
        <w:rPr>
          <w:rFonts w:ascii="Arial" w:hAnsi="Arial" w:cs="Arial"/>
          <w:sz w:val="24"/>
          <w:szCs w:val="24"/>
        </w:rPr>
        <w:t xml:space="preserve">esarrollo, los </w:t>
      </w:r>
      <w:r w:rsidR="003C6830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rogramas </w:t>
      </w:r>
      <w:r w:rsidR="003C6830" w:rsidRPr="001C058B">
        <w:rPr>
          <w:rFonts w:ascii="Arial" w:hAnsi="Arial" w:cs="Arial"/>
          <w:sz w:val="24"/>
          <w:szCs w:val="24"/>
        </w:rPr>
        <w:t>R</w:t>
      </w:r>
      <w:r w:rsidRPr="001C058B">
        <w:rPr>
          <w:rFonts w:ascii="Arial" w:hAnsi="Arial" w:cs="Arial"/>
          <w:sz w:val="24"/>
          <w:szCs w:val="24"/>
        </w:rPr>
        <w:t xml:space="preserve">egionales y </w:t>
      </w:r>
      <w:r w:rsidR="003C6830" w:rsidRPr="001C058B">
        <w:rPr>
          <w:rFonts w:ascii="Arial" w:hAnsi="Arial" w:cs="Arial"/>
          <w:sz w:val="24"/>
          <w:szCs w:val="24"/>
        </w:rPr>
        <w:t>S</w:t>
      </w:r>
      <w:r w:rsidRPr="001C058B">
        <w:rPr>
          <w:rFonts w:ascii="Arial" w:hAnsi="Arial" w:cs="Arial"/>
          <w:sz w:val="24"/>
          <w:szCs w:val="24"/>
        </w:rPr>
        <w:t xml:space="preserve">ectoriales, sus políticas generales y definir las prioridades a las que deberá sujetarse la </w:t>
      </w:r>
      <w:r w:rsidR="003C6830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</w:t>
      </w:r>
      <w:r w:rsidR="003C6830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XXII</w:t>
      </w:r>
      <w:r w:rsidRPr="001C058B">
        <w:rPr>
          <w:rFonts w:ascii="Arial" w:hAnsi="Arial" w:cs="Arial"/>
          <w:sz w:val="24"/>
          <w:szCs w:val="24"/>
        </w:rPr>
        <w:t>. Supervisar el cumplimiento de las medidas adoptadas para el ejercicio del gasto público con base en resultados</w:t>
      </w:r>
      <w:r w:rsidR="003C6830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XXIII</w:t>
      </w:r>
      <w:r w:rsidRPr="001C058B">
        <w:rPr>
          <w:rFonts w:ascii="Arial" w:hAnsi="Arial" w:cs="Arial"/>
          <w:sz w:val="24"/>
          <w:szCs w:val="24"/>
        </w:rPr>
        <w:t xml:space="preserve">. Verificar que la persona </w:t>
      </w:r>
      <w:r w:rsidR="003C6830" w:rsidRPr="001C058B">
        <w:rPr>
          <w:rFonts w:ascii="Arial" w:hAnsi="Arial" w:cs="Arial"/>
          <w:sz w:val="24"/>
          <w:szCs w:val="24"/>
        </w:rPr>
        <w:t>T</w:t>
      </w:r>
      <w:r w:rsidRPr="001C058B">
        <w:rPr>
          <w:rFonts w:ascii="Arial" w:hAnsi="Arial" w:cs="Arial"/>
          <w:sz w:val="24"/>
          <w:szCs w:val="24"/>
        </w:rPr>
        <w:t xml:space="preserve">itular de la </w:t>
      </w:r>
      <w:r w:rsidR="003C6830" w:rsidRPr="001C058B">
        <w:rPr>
          <w:rFonts w:ascii="Arial" w:hAnsi="Arial" w:cs="Arial"/>
          <w:sz w:val="24"/>
          <w:szCs w:val="24"/>
        </w:rPr>
        <w:t>R</w:t>
      </w:r>
      <w:r w:rsidRPr="001C058B">
        <w:rPr>
          <w:rFonts w:ascii="Arial" w:hAnsi="Arial" w:cs="Arial"/>
          <w:sz w:val="24"/>
          <w:szCs w:val="24"/>
        </w:rPr>
        <w:t xml:space="preserve">ectoría de la </w:t>
      </w:r>
      <w:r w:rsidR="003C6830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 realice las acciones pertinentes que permitan la implantación de los programas y proyectos en materia de racionalidad, disciplina y eficiencia presupuestal</w:t>
      </w:r>
      <w:r w:rsidR="003C6830" w:rsidRPr="001C058B">
        <w:rPr>
          <w:rFonts w:ascii="Arial" w:hAnsi="Arial" w:cs="Arial"/>
          <w:sz w:val="24"/>
          <w:szCs w:val="24"/>
        </w:rPr>
        <w:t>;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lastRenderedPageBreak/>
        <w:t>XXIV</w:t>
      </w:r>
      <w:r w:rsidRPr="001C058B">
        <w:rPr>
          <w:rFonts w:ascii="Arial" w:hAnsi="Arial" w:cs="Arial"/>
          <w:sz w:val="24"/>
          <w:szCs w:val="24"/>
        </w:rPr>
        <w:t xml:space="preserve">. Proponer a la persona </w:t>
      </w:r>
      <w:r w:rsidR="003C6830" w:rsidRPr="001C058B">
        <w:rPr>
          <w:rFonts w:ascii="Arial" w:hAnsi="Arial" w:cs="Arial"/>
          <w:sz w:val="24"/>
          <w:szCs w:val="24"/>
        </w:rPr>
        <w:t>T</w:t>
      </w:r>
      <w:r w:rsidRPr="001C058B">
        <w:rPr>
          <w:rFonts w:ascii="Arial" w:hAnsi="Arial" w:cs="Arial"/>
          <w:sz w:val="24"/>
          <w:szCs w:val="24"/>
        </w:rPr>
        <w:t xml:space="preserve">itular del </w:t>
      </w:r>
      <w:r w:rsidR="003C6830" w:rsidRPr="001C058B">
        <w:rPr>
          <w:rFonts w:ascii="Arial" w:hAnsi="Arial" w:cs="Arial"/>
          <w:sz w:val="24"/>
          <w:szCs w:val="24"/>
        </w:rPr>
        <w:t>P</w:t>
      </w:r>
      <w:r w:rsidRPr="001C058B">
        <w:rPr>
          <w:rFonts w:ascii="Arial" w:hAnsi="Arial" w:cs="Arial"/>
          <w:sz w:val="24"/>
          <w:szCs w:val="24"/>
        </w:rPr>
        <w:t xml:space="preserve">oder </w:t>
      </w:r>
      <w:r w:rsidR="003C6830"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jecutivo del </w:t>
      </w:r>
      <w:r w:rsidR="003C6830" w:rsidRPr="001C058B">
        <w:rPr>
          <w:rFonts w:ascii="Arial" w:hAnsi="Arial" w:cs="Arial"/>
          <w:sz w:val="24"/>
          <w:szCs w:val="24"/>
        </w:rPr>
        <w:t>E</w:t>
      </w:r>
      <w:r w:rsidRPr="001C058B">
        <w:rPr>
          <w:rFonts w:ascii="Arial" w:hAnsi="Arial" w:cs="Arial"/>
          <w:sz w:val="24"/>
          <w:szCs w:val="24"/>
        </w:rPr>
        <w:t xml:space="preserve">stado, la terna de candidatos para la designación de la persona </w:t>
      </w:r>
      <w:r w:rsidR="003C6830" w:rsidRPr="001C058B">
        <w:rPr>
          <w:rFonts w:ascii="Arial" w:hAnsi="Arial" w:cs="Arial"/>
          <w:sz w:val="24"/>
          <w:szCs w:val="24"/>
        </w:rPr>
        <w:t>T</w:t>
      </w:r>
      <w:r w:rsidRPr="001C058B">
        <w:rPr>
          <w:rFonts w:ascii="Arial" w:hAnsi="Arial" w:cs="Arial"/>
          <w:sz w:val="24"/>
          <w:szCs w:val="24"/>
        </w:rPr>
        <w:t xml:space="preserve">itular de </w:t>
      </w:r>
      <w:r w:rsidR="003C6830" w:rsidRPr="001C058B">
        <w:rPr>
          <w:rFonts w:ascii="Arial" w:hAnsi="Arial" w:cs="Arial"/>
          <w:sz w:val="24"/>
          <w:szCs w:val="24"/>
        </w:rPr>
        <w:t>R</w:t>
      </w:r>
      <w:r w:rsidRPr="001C058B">
        <w:rPr>
          <w:rFonts w:ascii="Arial" w:hAnsi="Arial" w:cs="Arial"/>
          <w:sz w:val="24"/>
          <w:szCs w:val="24"/>
        </w:rPr>
        <w:t xml:space="preserve">ectoría de la </w:t>
      </w:r>
      <w:r w:rsidR="003C6830" w:rsidRPr="001C058B">
        <w:rPr>
          <w:rFonts w:ascii="Arial" w:hAnsi="Arial" w:cs="Arial"/>
          <w:sz w:val="24"/>
          <w:szCs w:val="24"/>
        </w:rPr>
        <w:t>U</w:t>
      </w:r>
      <w:r w:rsidRPr="001C058B">
        <w:rPr>
          <w:rFonts w:ascii="Arial" w:hAnsi="Arial" w:cs="Arial"/>
          <w:sz w:val="24"/>
          <w:szCs w:val="24"/>
        </w:rPr>
        <w:t>niversidad</w:t>
      </w:r>
      <w:r w:rsidR="003C6830" w:rsidRPr="001C058B">
        <w:rPr>
          <w:rFonts w:ascii="Arial" w:hAnsi="Arial" w:cs="Arial"/>
          <w:sz w:val="24"/>
          <w:szCs w:val="24"/>
        </w:rPr>
        <w:t>; y</w:t>
      </w:r>
    </w:p>
    <w:p w:rsidR="004E7C52" w:rsidRPr="001C058B" w:rsidRDefault="004E7C52" w:rsidP="001C058B">
      <w:pPr>
        <w:jc w:val="both"/>
        <w:rPr>
          <w:rFonts w:ascii="Arial" w:hAnsi="Arial" w:cs="Arial"/>
          <w:sz w:val="24"/>
          <w:szCs w:val="24"/>
        </w:rPr>
      </w:pPr>
      <w:r w:rsidRPr="001C058B">
        <w:rPr>
          <w:rFonts w:ascii="Arial" w:hAnsi="Arial" w:cs="Arial"/>
          <w:sz w:val="24"/>
          <w:szCs w:val="24"/>
        </w:rPr>
        <w:t>XXV</w:t>
      </w:r>
      <w:r w:rsidRPr="001C058B">
        <w:rPr>
          <w:rFonts w:ascii="Arial" w:hAnsi="Arial" w:cs="Arial"/>
          <w:sz w:val="24"/>
          <w:szCs w:val="24"/>
        </w:rPr>
        <w:t xml:space="preserve">. Las demás que sean necesarias para el cumplimiento del objeto de la universidad, las señale su </w:t>
      </w:r>
      <w:r w:rsidR="003C6830" w:rsidRPr="001C058B">
        <w:rPr>
          <w:rFonts w:ascii="Arial" w:hAnsi="Arial" w:cs="Arial"/>
          <w:sz w:val="24"/>
          <w:szCs w:val="24"/>
        </w:rPr>
        <w:t>D</w:t>
      </w:r>
      <w:r w:rsidRPr="001C058B">
        <w:rPr>
          <w:rFonts w:ascii="Arial" w:hAnsi="Arial" w:cs="Arial"/>
          <w:sz w:val="24"/>
          <w:szCs w:val="24"/>
        </w:rPr>
        <w:t>ecreto y las disposiciones legales y reglamentarias aplicables.</w:t>
      </w:r>
    </w:p>
    <w:bookmarkEnd w:id="0"/>
    <w:p w:rsidR="00354215" w:rsidRPr="001C058B" w:rsidRDefault="00354215" w:rsidP="001C058B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354215" w:rsidRPr="001C05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15"/>
    <w:rsid w:val="001C058B"/>
    <w:rsid w:val="002E38BE"/>
    <w:rsid w:val="00354215"/>
    <w:rsid w:val="003C6830"/>
    <w:rsid w:val="004C1E70"/>
    <w:rsid w:val="004E7C52"/>
    <w:rsid w:val="00AF7B6C"/>
    <w:rsid w:val="00D6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60B52"/>
  <w15:chartTrackingRefBased/>
  <w15:docId w15:val="{CD3A2252-8761-4F5C-9223-CD969A36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1079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2024-04-19T20:40:00Z</dcterms:created>
  <dcterms:modified xsi:type="dcterms:W3CDTF">2024-04-23T21:23:00Z</dcterms:modified>
</cp:coreProperties>
</file>